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6A5" w:rsidRPr="0013173D" w:rsidRDefault="004936A5" w:rsidP="008E18A3">
      <w:pPr>
        <w:spacing w:after="0" w:line="240" w:lineRule="auto"/>
        <w:jc w:val="center"/>
        <w:rPr>
          <w:rFonts w:ascii="Bookman Old Style" w:hAnsi="Bookman Old Style"/>
          <w:szCs w:val="20"/>
        </w:rPr>
      </w:pPr>
      <w:bookmarkStart w:id="0" w:name="_GoBack"/>
      <w:bookmarkEnd w:id="0"/>
      <w:r w:rsidRPr="0013173D">
        <w:rPr>
          <w:rFonts w:ascii="Bookman Old Style" w:hAnsi="Bookman Old Style"/>
          <w:szCs w:val="20"/>
        </w:rPr>
        <w:t xml:space="preserve">Case study #1 Chapter </w:t>
      </w:r>
      <w:r w:rsidR="00AB0C42" w:rsidRPr="0013173D">
        <w:rPr>
          <w:rFonts w:ascii="Bookman Old Style" w:hAnsi="Bookman Old Style"/>
          <w:szCs w:val="20"/>
        </w:rPr>
        <w:t>2</w:t>
      </w:r>
      <w:r w:rsidRPr="0013173D">
        <w:rPr>
          <w:rFonts w:ascii="Bookman Old Style" w:hAnsi="Bookman Old Style"/>
          <w:szCs w:val="20"/>
        </w:rPr>
        <w:t xml:space="preserve"> – </w:t>
      </w:r>
      <w:r w:rsidR="00AB0C42" w:rsidRPr="0013173D">
        <w:rPr>
          <w:rFonts w:ascii="Bookman Old Style" w:hAnsi="Bookman Old Style"/>
          <w:szCs w:val="20"/>
        </w:rPr>
        <w:t>Timberland</w:t>
      </w:r>
    </w:p>
    <w:p w:rsidR="004936A5" w:rsidRPr="0013173D" w:rsidRDefault="004936A5" w:rsidP="008E18A3">
      <w:pPr>
        <w:pBdr>
          <w:bottom w:val="single" w:sz="4" w:space="1" w:color="auto"/>
        </w:pBdr>
        <w:spacing w:after="0" w:line="240" w:lineRule="auto"/>
        <w:jc w:val="center"/>
        <w:rPr>
          <w:rFonts w:ascii="Bookman Old Style" w:hAnsi="Bookman Old Style"/>
          <w:szCs w:val="20"/>
        </w:rPr>
      </w:pPr>
      <w:r w:rsidRPr="0013173D">
        <w:rPr>
          <w:rFonts w:ascii="Bookman Old Style" w:hAnsi="Bookman Old Style"/>
          <w:szCs w:val="20"/>
        </w:rPr>
        <w:t>To be submitted</w:t>
      </w:r>
      <w:r w:rsidR="00AB0C42" w:rsidRPr="0013173D">
        <w:rPr>
          <w:rFonts w:ascii="Bookman Old Style" w:hAnsi="Bookman Old Style"/>
          <w:szCs w:val="20"/>
        </w:rPr>
        <w:t xml:space="preserve"> at 11 PM</w:t>
      </w:r>
      <w:r w:rsidRPr="0013173D">
        <w:rPr>
          <w:rFonts w:ascii="Bookman Old Style" w:hAnsi="Bookman Old Style"/>
          <w:szCs w:val="20"/>
        </w:rPr>
        <w:t xml:space="preserve"> </w:t>
      </w:r>
      <w:r w:rsidR="00AB0C42" w:rsidRPr="0013173D">
        <w:rPr>
          <w:rFonts w:ascii="Bookman Old Style" w:hAnsi="Bookman Old Style"/>
          <w:szCs w:val="20"/>
        </w:rPr>
        <w:t xml:space="preserve">on the date indicated on the WileyPlus.com website </w:t>
      </w:r>
    </w:p>
    <w:p w:rsidR="004936A5" w:rsidRPr="0013173D" w:rsidRDefault="004936A5" w:rsidP="008E18A3">
      <w:pPr>
        <w:spacing w:after="0" w:line="240" w:lineRule="auto"/>
        <w:rPr>
          <w:rFonts w:ascii="Bookman Old Style" w:hAnsi="Bookman Old Style"/>
          <w:szCs w:val="20"/>
        </w:rPr>
      </w:pPr>
      <w:r w:rsidRPr="0013173D">
        <w:rPr>
          <w:rFonts w:ascii="Bookman Old Style" w:hAnsi="Bookman Old Style"/>
          <w:szCs w:val="20"/>
        </w:rPr>
        <w:t xml:space="preserve">Below are the four questions which you will answer online through the WileyPlus site.  Be sure to write at least 250 words for each answer – that means a total of 1,000 words.  You may, of course, go well above and beyond 1,000 words.  </w:t>
      </w:r>
    </w:p>
    <w:p w:rsidR="004936A5" w:rsidRPr="0013173D" w:rsidRDefault="004936A5" w:rsidP="008E18A3">
      <w:pPr>
        <w:spacing w:after="0" w:line="240" w:lineRule="auto"/>
        <w:rPr>
          <w:rFonts w:ascii="Bookman Old Style" w:hAnsi="Bookman Old Style"/>
          <w:szCs w:val="20"/>
        </w:rPr>
      </w:pPr>
      <w:r w:rsidRPr="0013173D">
        <w:rPr>
          <w:rFonts w:ascii="Bookman Old Style" w:hAnsi="Bookman Old Style"/>
          <w:szCs w:val="20"/>
        </w:rPr>
        <w:t>Recommendations:</w:t>
      </w:r>
    </w:p>
    <w:p w:rsidR="004936A5" w:rsidRPr="0013173D" w:rsidRDefault="004936A5" w:rsidP="008E18A3">
      <w:pPr>
        <w:pStyle w:val="ListParagraph"/>
        <w:numPr>
          <w:ilvl w:val="0"/>
          <w:numId w:val="1"/>
        </w:numPr>
        <w:spacing w:after="0" w:line="240" w:lineRule="auto"/>
        <w:rPr>
          <w:rFonts w:ascii="Bookman Old Style" w:hAnsi="Bookman Old Style"/>
          <w:szCs w:val="20"/>
        </w:rPr>
      </w:pPr>
      <w:r w:rsidRPr="0013173D">
        <w:rPr>
          <w:rFonts w:ascii="Bookman Old Style" w:hAnsi="Bookman Old Style"/>
          <w:szCs w:val="20"/>
        </w:rPr>
        <w:t>Re</w:t>
      </w:r>
      <w:r w:rsidR="00AB0C42" w:rsidRPr="0013173D">
        <w:rPr>
          <w:rFonts w:ascii="Bookman Old Style" w:hAnsi="Bookman Old Style"/>
          <w:szCs w:val="20"/>
        </w:rPr>
        <w:t>ad chapter 2</w:t>
      </w:r>
      <w:r w:rsidRPr="0013173D">
        <w:rPr>
          <w:rFonts w:ascii="Bookman Old Style" w:hAnsi="Bookman Old Style"/>
          <w:szCs w:val="20"/>
        </w:rPr>
        <w:t xml:space="preserve"> </w:t>
      </w:r>
      <w:r w:rsidR="00AB0C42" w:rsidRPr="0013173D">
        <w:rPr>
          <w:rFonts w:ascii="Bookman Old Style" w:hAnsi="Bookman Old Style"/>
          <w:szCs w:val="20"/>
        </w:rPr>
        <w:t xml:space="preserve">in order to </w:t>
      </w:r>
      <w:r w:rsidRPr="0013173D">
        <w:rPr>
          <w:rFonts w:ascii="Bookman Old Style" w:hAnsi="Bookman Old Style"/>
          <w:szCs w:val="20"/>
        </w:rPr>
        <w:t>understand all terminology</w:t>
      </w:r>
    </w:p>
    <w:p w:rsidR="004936A5" w:rsidRPr="0013173D" w:rsidRDefault="00EC702B" w:rsidP="008E18A3">
      <w:pPr>
        <w:pStyle w:val="ListParagraph"/>
        <w:numPr>
          <w:ilvl w:val="0"/>
          <w:numId w:val="1"/>
        </w:numPr>
        <w:spacing w:after="0" w:line="240" w:lineRule="auto"/>
        <w:rPr>
          <w:rFonts w:ascii="Bookman Old Style" w:hAnsi="Bookman Old Style"/>
          <w:szCs w:val="20"/>
        </w:rPr>
      </w:pPr>
      <w:r w:rsidRPr="0013173D">
        <w:rPr>
          <w:rFonts w:ascii="Bookman Old Style" w:hAnsi="Bookman Old Style"/>
          <w:szCs w:val="20"/>
        </w:rPr>
        <w:t xml:space="preserve">Read </w:t>
      </w:r>
      <w:r w:rsidR="008E18A3" w:rsidRPr="0013173D">
        <w:rPr>
          <w:rFonts w:ascii="Bookman Old Style" w:hAnsi="Bookman Old Style"/>
          <w:szCs w:val="20"/>
        </w:rPr>
        <w:t xml:space="preserve">the </w:t>
      </w:r>
      <w:r w:rsidR="00AB0C42" w:rsidRPr="0013173D">
        <w:rPr>
          <w:rFonts w:ascii="Bookman Old Style" w:hAnsi="Bookman Old Style"/>
          <w:szCs w:val="20"/>
        </w:rPr>
        <w:t xml:space="preserve"> Timberland </w:t>
      </w:r>
      <w:r w:rsidR="008E18A3" w:rsidRPr="0013173D">
        <w:rPr>
          <w:rFonts w:ascii="Bookman Old Style" w:hAnsi="Bookman Old Style"/>
          <w:szCs w:val="20"/>
        </w:rPr>
        <w:t xml:space="preserve">case </w:t>
      </w:r>
      <w:r w:rsidR="00AB0C42" w:rsidRPr="0013173D">
        <w:rPr>
          <w:rFonts w:ascii="Bookman Old Style" w:hAnsi="Bookman Old Style"/>
          <w:szCs w:val="20"/>
        </w:rPr>
        <w:t xml:space="preserve">at the end of the chapter </w:t>
      </w:r>
      <w:r w:rsidR="008E18A3" w:rsidRPr="0013173D">
        <w:rPr>
          <w:rFonts w:ascii="Bookman Old Style" w:hAnsi="Bookman Old Style"/>
          <w:szCs w:val="20"/>
        </w:rPr>
        <w:t>2</w:t>
      </w:r>
    </w:p>
    <w:p w:rsidR="004936A5" w:rsidRPr="0013173D" w:rsidRDefault="004936A5" w:rsidP="008E18A3">
      <w:pPr>
        <w:pStyle w:val="ListParagraph"/>
        <w:numPr>
          <w:ilvl w:val="0"/>
          <w:numId w:val="1"/>
        </w:numPr>
        <w:spacing w:after="0" w:line="240" w:lineRule="auto"/>
        <w:rPr>
          <w:rFonts w:ascii="Bookman Old Style" w:hAnsi="Bookman Old Style"/>
          <w:szCs w:val="20"/>
        </w:rPr>
      </w:pPr>
      <w:r w:rsidRPr="0013173D">
        <w:rPr>
          <w:rFonts w:ascii="Bookman Old Style" w:hAnsi="Bookman Old Style"/>
          <w:szCs w:val="20"/>
        </w:rPr>
        <w:t xml:space="preserve">Feel free to go to the websites for </w:t>
      </w:r>
      <w:r w:rsidR="00AB0C42" w:rsidRPr="0013173D">
        <w:rPr>
          <w:rFonts w:ascii="Bookman Old Style" w:hAnsi="Bookman Old Style"/>
          <w:szCs w:val="20"/>
        </w:rPr>
        <w:t xml:space="preserve">Timberland to do </w:t>
      </w:r>
      <w:r w:rsidRPr="0013173D">
        <w:rPr>
          <w:rFonts w:ascii="Bookman Old Style" w:hAnsi="Bookman Old Style"/>
          <w:szCs w:val="20"/>
        </w:rPr>
        <w:t>additional research and a deeper level of understanding</w:t>
      </w:r>
    </w:p>
    <w:p w:rsidR="004936A5" w:rsidRPr="0013173D" w:rsidRDefault="004936A5" w:rsidP="008E18A3">
      <w:pPr>
        <w:pStyle w:val="ListParagraph"/>
        <w:numPr>
          <w:ilvl w:val="0"/>
          <w:numId w:val="1"/>
        </w:numPr>
        <w:spacing w:after="0" w:line="240" w:lineRule="auto"/>
        <w:rPr>
          <w:rFonts w:ascii="Bookman Old Style" w:hAnsi="Bookman Old Style"/>
          <w:szCs w:val="20"/>
        </w:rPr>
      </w:pPr>
      <w:r w:rsidRPr="0013173D">
        <w:rPr>
          <w:rFonts w:ascii="Bookman Old Style" w:hAnsi="Bookman Old Style"/>
          <w:szCs w:val="20"/>
        </w:rPr>
        <w:t>For each of the questions below (which will appear under “assignments” through WileyPlus.com</w:t>
      </w:r>
      <w:r w:rsidR="008E18A3" w:rsidRPr="0013173D">
        <w:rPr>
          <w:rFonts w:ascii="Bookman Old Style" w:hAnsi="Bookman Old Style"/>
          <w:szCs w:val="20"/>
        </w:rPr>
        <w:t>)</w:t>
      </w:r>
      <w:r w:rsidRPr="0013173D">
        <w:rPr>
          <w:rFonts w:ascii="Bookman Old Style" w:hAnsi="Bookman Old Style"/>
          <w:szCs w:val="20"/>
        </w:rPr>
        <w:t xml:space="preserve">, think, </w:t>
      </w:r>
      <w:r w:rsidR="008E18A3" w:rsidRPr="0013173D">
        <w:rPr>
          <w:rFonts w:ascii="Bookman Old Style" w:hAnsi="Bookman Old Style"/>
          <w:szCs w:val="20"/>
        </w:rPr>
        <w:t xml:space="preserve">research, and develop an original answer.  Don’t copy anything you’ve already read. With original wording and writing, convey your </w:t>
      </w:r>
      <w:r w:rsidRPr="0013173D">
        <w:rPr>
          <w:rFonts w:ascii="Bookman Old Style" w:hAnsi="Bookman Old Style"/>
          <w:szCs w:val="20"/>
        </w:rPr>
        <w:t>thoughts</w:t>
      </w:r>
      <w:r w:rsidR="008E18A3" w:rsidRPr="0013173D">
        <w:rPr>
          <w:rFonts w:ascii="Bookman Old Style" w:hAnsi="Bookman Old Style"/>
          <w:szCs w:val="20"/>
        </w:rPr>
        <w:t>. P</w:t>
      </w:r>
      <w:r w:rsidRPr="0013173D">
        <w:rPr>
          <w:rFonts w:ascii="Bookman Old Style" w:hAnsi="Bookman Old Style"/>
          <w:szCs w:val="20"/>
        </w:rPr>
        <w:t xml:space="preserve">rovide a well-developed and detailed answer.  </w:t>
      </w:r>
      <w:r w:rsidR="008E18A3" w:rsidRPr="0013173D">
        <w:rPr>
          <w:rFonts w:ascii="Bookman Old Style" w:hAnsi="Bookman Old Style"/>
          <w:szCs w:val="20"/>
        </w:rPr>
        <w:t xml:space="preserve">Begin a week in advance. </w:t>
      </w:r>
    </w:p>
    <w:p w:rsidR="004936A5" w:rsidRPr="0013173D" w:rsidRDefault="008E18A3" w:rsidP="008E18A3">
      <w:pPr>
        <w:pStyle w:val="ListParagraph"/>
        <w:numPr>
          <w:ilvl w:val="0"/>
          <w:numId w:val="1"/>
        </w:numPr>
        <w:spacing w:after="0" w:line="240" w:lineRule="auto"/>
        <w:rPr>
          <w:rFonts w:ascii="Bookman Old Style" w:hAnsi="Bookman Old Style"/>
          <w:szCs w:val="20"/>
        </w:rPr>
      </w:pPr>
      <w:r w:rsidRPr="0013173D">
        <w:rPr>
          <w:rFonts w:ascii="Bookman Old Style" w:hAnsi="Bookman Old Style"/>
          <w:szCs w:val="20"/>
        </w:rPr>
        <w:t xml:space="preserve">Your grade will include: </w:t>
      </w:r>
      <w:r w:rsidR="004936A5" w:rsidRPr="0013173D">
        <w:rPr>
          <w:rFonts w:ascii="Bookman Old Style" w:hAnsi="Bookman Old Style"/>
          <w:szCs w:val="20"/>
        </w:rPr>
        <w:t xml:space="preserve">grammar, spelling, and sentence structure.  </w:t>
      </w:r>
      <w:r w:rsidRPr="0013173D">
        <w:rPr>
          <w:rFonts w:ascii="Bookman Old Style" w:hAnsi="Bookman Old Style"/>
          <w:szCs w:val="20"/>
        </w:rPr>
        <w:t xml:space="preserve">Get help at Rosenberg Library in the tutoring lab. </w:t>
      </w:r>
    </w:p>
    <w:p w:rsidR="00AB0C42" w:rsidRPr="0013173D" w:rsidRDefault="008E18A3" w:rsidP="008E18A3">
      <w:pPr>
        <w:pStyle w:val="ListParagraph"/>
        <w:numPr>
          <w:ilvl w:val="0"/>
          <w:numId w:val="1"/>
        </w:numPr>
        <w:spacing w:after="0" w:line="240" w:lineRule="auto"/>
        <w:rPr>
          <w:rFonts w:ascii="Bookman Old Style" w:hAnsi="Bookman Old Style"/>
          <w:szCs w:val="20"/>
        </w:rPr>
      </w:pPr>
      <w:r w:rsidRPr="0013173D">
        <w:rPr>
          <w:rFonts w:ascii="Bookman Old Style" w:hAnsi="Bookman Old Style"/>
          <w:szCs w:val="20"/>
        </w:rPr>
        <w:t xml:space="preserve">Do additional research on the company and its current state of affairs.  Study its website at timberland.com </w:t>
      </w:r>
    </w:p>
    <w:p w:rsidR="008E18A3" w:rsidRPr="0013173D" w:rsidRDefault="008E18A3" w:rsidP="008E18A3">
      <w:pPr>
        <w:pStyle w:val="ListParagraph"/>
        <w:numPr>
          <w:ilvl w:val="0"/>
          <w:numId w:val="1"/>
        </w:numPr>
        <w:spacing w:after="0" w:line="240" w:lineRule="auto"/>
        <w:rPr>
          <w:rFonts w:ascii="Bookman Old Style" w:hAnsi="Bookman Old Style"/>
          <w:szCs w:val="20"/>
        </w:rPr>
      </w:pPr>
    </w:p>
    <w:p w:rsidR="008E18A3" w:rsidRPr="0013173D" w:rsidRDefault="008E18A3" w:rsidP="008E18A3">
      <w:pPr>
        <w:spacing w:after="0" w:line="240" w:lineRule="auto"/>
        <w:rPr>
          <w:rFonts w:ascii="Bookman Old Style" w:hAnsi="Bookman Old Style"/>
          <w:szCs w:val="20"/>
        </w:rPr>
      </w:pPr>
      <w:r w:rsidRPr="0013173D">
        <w:rPr>
          <w:rStyle w:val="Strong"/>
          <w:rFonts w:ascii="Open Sans" w:hAnsi="Open Sans"/>
          <w:szCs w:val="20"/>
          <w:shd w:val="clear" w:color="auto" w:fill="FFFFFF"/>
        </w:rPr>
        <w:t>Being Socially Responsible Helps Timberland Thrive</w:t>
      </w:r>
      <w:r w:rsidRPr="0013173D">
        <w:rPr>
          <w:rFonts w:ascii="Open Sans" w:hAnsi="Open Sans"/>
          <w:szCs w:val="20"/>
        </w:rPr>
        <w:br/>
      </w:r>
      <w:r w:rsidRPr="0013173D">
        <w:rPr>
          <w:rFonts w:ascii="Open Sans" w:hAnsi="Open Sans"/>
          <w:szCs w:val="20"/>
          <w:shd w:val="clear" w:color="auto" w:fill="FFFFFF"/>
        </w:rPr>
        <w:t>​</w:t>
      </w:r>
      <w:r w:rsidRPr="0013173D">
        <w:rPr>
          <w:rStyle w:val="Strong"/>
          <w:rFonts w:ascii="Open Sans" w:hAnsi="Open Sans"/>
          <w:szCs w:val="20"/>
          <w:shd w:val="clear" w:color="auto" w:fill="FFFFFF"/>
        </w:rPr>
        <w:t>Summary</w:t>
      </w:r>
      <w:r w:rsidRPr="0013173D">
        <w:rPr>
          <w:rFonts w:ascii="Open Sans" w:hAnsi="Open Sans"/>
          <w:szCs w:val="20"/>
        </w:rPr>
        <w:br/>
      </w:r>
      <w:r w:rsidRPr="0013173D">
        <w:rPr>
          <w:rFonts w:ascii="Open Sans" w:hAnsi="Open Sans"/>
          <w:szCs w:val="20"/>
          <w:shd w:val="clear" w:color="auto" w:fill="FFFFFF"/>
        </w:rPr>
        <w:t>The Timberland Company, based in New Hampshire, derives its name from the iconic yellow work boot introduced more than four decades ago. As importantly, Timberland has also found its place as a model for best practices in corporate social responsibility (CSR). The company’s passion for the outdoors, along with its responsibility to stakeholders, plays a major part in Timberland’s overall business culture. At its core, the company is committed to a culture of protecting the very essence of what keeps it in business—the outdoors and the environment. Each of Timberland’s strategies demonstrates a synergy between commerce and social responsibility. Timberland focuses its CSR efforts on the three areas of product, community engagement, and resource efficiency.</w:t>
      </w:r>
      <w:r w:rsidRPr="0013173D">
        <w:rPr>
          <w:rFonts w:ascii="Open Sans" w:hAnsi="Open Sans"/>
          <w:szCs w:val="20"/>
          <w:shd w:val="clear" w:color="auto" w:fill="FFFFFF"/>
        </w:rPr>
        <w:br/>
      </w:r>
    </w:p>
    <w:p w:rsidR="008E18A3" w:rsidRPr="008E18A3" w:rsidRDefault="008E18A3" w:rsidP="008E18A3">
      <w:pPr>
        <w:shd w:val="clear" w:color="auto" w:fill="FFFFFF"/>
        <w:spacing w:after="0" w:line="240" w:lineRule="auto"/>
        <w:rPr>
          <w:rFonts w:ascii="Open Sans" w:eastAsia="Times New Roman" w:hAnsi="Open Sans" w:cs="Times New Roman"/>
          <w:szCs w:val="20"/>
        </w:rPr>
      </w:pPr>
      <w:r w:rsidRPr="0013173D">
        <w:rPr>
          <w:rFonts w:ascii="Open Sans" w:eastAsia="Times New Roman" w:hAnsi="Open Sans" w:cs="Times New Roman"/>
          <w:b/>
          <w:bCs/>
          <w:szCs w:val="20"/>
        </w:rPr>
        <w:t>Q3.a:</w:t>
      </w:r>
    </w:p>
    <w:p w:rsidR="008E18A3" w:rsidRPr="008E18A3" w:rsidRDefault="008E18A3" w:rsidP="008E18A3">
      <w:pPr>
        <w:shd w:val="clear" w:color="auto" w:fill="FFFFFF"/>
        <w:spacing w:after="0" w:line="240" w:lineRule="auto"/>
        <w:rPr>
          <w:rFonts w:ascii="Open Sans" w:eastAsia="Times New Roman" w:hAnsi="Open Sans" w:cs="Times New Roman"/>
          <w:szCs w:val="20"/>
        </w:rPr>
      </w:pPr>
      <w:r w:rsidRPr="008E18A3">
        <w:rPr>
          <w:rFonts w:ascii="Open Sans" w:eastAsia="Times New Roman" w:hAnsi="Open Sans" w:cs="Times New Roman"/>
          <w:szCs w:val="20"/>
        </w:rPr>
        <w:t>Compare and contrast the CSR efforts of three of Timberland's competitors. How do they compare to and/or differ from Timberland's efforts?</w:t>
      </w:r>
      <w:r w:rsidRPr="0013173D">
        <w:rPr>
          <w:rFonts w:ascii="Open Sans" w:eastAsia="Times New Roman" w:hAnsi="Open Sans" w:cs="Times New Roman"/>
          <w:szCs w:val="20"/>
        </w:rPr>
        <w:br/>
      </w:r>
    </w:p>
    <w:p w:rsidR="008E18A3" w:rsidRPr="008E18A3" w:rsidRDefault="008E18A3" w:rsidP="008E18A3">
      <w:pPr>
        <w:spacing w:after="0" w:line="240" w:lineRule="auto"/>
        <w:rPr>
          <w:rFonts w:ascii="Times New Roman" w:eastAsia="Times New Roman" w:hAnsi="Times New Roman" w:cs="Times New Roman"/>
          <w:szCs w:val="20"/>
        </w:rPr>
      </w:pPr>
      <w:r w:rsidRPr="0013173D">
        <w:rPr>
          <w:rFonts w:ascii="Times New Roman" w:eastAsia="Times New Roman" w:hAnsi="Times New Roman" w:cs="Times New Roman"/>
          <w:b/>
          <w:bCs/>
          <w:szCs w:val="20"/>
        </w:rPr>
        <w:t>Q3.b:</w:t>
      </w:r>
    </w:p>
    <w:p w:rsidR="008E18A3" w:rsidRPr="0013173D" w:rsidRDefault="008E18A3" w:rsidP="008E18A3">
      <w:pPr>
        <w:spacing w:after="0" w:line="240" w:lineRule="auto"/>
        <w:rPr>
          <w:rFonts w:ascii="Times New Roman" w:eastAsia="Times New Roman" w:hAnsi="Times New Roman" w:cs="Times New Roman"/>
          <w:szCs w:val="20"/>
        </w:rPr>
      </w:pPr>
      <w:r w:rsidRPr="0013173D">
        <w:rPr>
          <w:rFonts w:ascii="Times New Roman" w:eastAsia="Times New Roman" w:hAnsi="Times New Roman" w:cs="Times New Roman"/>
          <w:szCs w:val="20"/>
        </w:rPr>
        <w:t>Discuss Timberland’s philosophy that CSR does not have to be an add-on but instead can work as a competitive advantage. Provide three examples of how Timberland’s commitment to corporate social responsibility has created a competitive advantage for the company.</w:t>
      </w:r>
      <w:r w:rsidRPr="0013173D">
        <w:rPr>
          <w:rFonts w:ascii="Times New Roman" w:eastAsia="Times New Roman" w:hAnsi="Times New Roman" w:cs="Times New Roman"/>
          <w:szCs w:val="20"/>
        </w:rPr>
        <w:br/>
      </w:r>
    </w:p>
    <w:p w:rsidR="008E18A3" w:rsidRPr="008E18A3" w:rsidRDefault="008E18A3" w:rsidP="008E18A3">
      <w:pPr>
        <w:spacing w:after="0" w:line="240" w:lineRule="auto"/>
        <w:rPr>
          <w:rFonts w:ascii="Times New Roman" w:eastAsia="Times New Roman" w:hAnsi="Times New Roman" w:cs="Times New Roman"/>
          <w:szCs w:val="20"/>
        </w:rPr>
      </w:pPr>
      <w:r w:rsidRPr="0013173D">
        <w:rPr>
          <w:rFonts w:ascii="Times New Roman" w:eastAsia="Times New Roman" w:hAnsi="Times New Roman" w:cs="Times New Roman"/>
          <w:b/>
          <w:bCs/>
          <w:szCs w:val="20"/>
        </w:rPr>
        <w:t>Q3.c:</w:t>
      </w:r>
    </w:p>
    <w:p w:rsidR="008E18A3" w:rsidRPr="0013173D" w:rsidRDefault="008E18A3" w:rsidP="008E18A3">
      <w:pPr>
        <w:spacing w:after="0" w:line="240" w:lineRule="auto"/>
        <w:rPr>
          <w:rFonts w:ascii="Bookman Old Style" w:hAnsi="Bookman Old Style"/>
          <w:szCs w:val="20"/>
        </w:rPr>
      </w:pPr>
      <w:r w:rsidRPr="0013173D">
        <w:rPr>
          <w:rFonts w:ascii="Times New Roman" w:eastAsia="Times New Roman" w:hAnsi="Times New Roman" w:cs="Times New Roman"/>
          <w:szCs w:val="20"/>
        </w:rPr>
        <w:t>The Timberland Responsibility website is a wealth of information about the company’s approach to responsibility, including climate, product, factories, and service. Evaluate Timberland’s most recent CSR report, and expand on some of the company’s most recent initiatives. Discuss the company’s progress against its targets set around its core areas of corporate social responsibility.</w:t>
      </w:r>
    </w:p>
    <w:p w:rsidR="008E18A3" w:rsidRPr="0013173D" w:rsidRDefault="008E18A3" w:rsidP="008E18A3">
      <w:pPr>
        <w:spacing w:after="0" w:line="240" w:lineRule="auto"/>
        <w:rPr>
          <w:rFonts w:ascii="Open Sans" w:hAnsi="Open Sans"/>
          <w:szCs w:val="20"/>
          <w:shd w:val="clear" w:color="auto" w:fill="FFFFFF"/>
        </w:rPr>
      </w:pPr>
      <w:r w:rsidRPr="0013173D">
        <w:rPr>
          <w:rFonts w:ascii="Open Sans" w:hAnsi="Open Sans"/>
          <w:szCs w:val="20"/>
          <w:shd w:val="clear" w:color="auto" w:fill="FFFFFF"/>
        </w:rPr>
        <w:t>The Timberland Responsibility website is a wealth of information about the company’s approach to responsibility, including climate, product, factories, and service. Evaluate Timberland’s most recent CSR report, and expand on some of the company’s most recent initiatives. Discuss the company’s progress against its targets set around its core areas of corporate social responsibility.</w:t>
      </w:r>
      <w:r w:rsidRPr="0013173D">
        <w:rPr>
          <w:rFonts w:ascii="Open Sans" w:hAnsi="Open Sans"/>
          <w:szCs w:val="20"/>
          <w:shd w:val="clear" w:color="auto" w:fill="FFFFFF"/>
        </w:rPr>
        <w:br/>
      </w:r>
    </w:p>
    <w:p w:rsidR="008E18A3" w:rsidRPr="008E18A3" w:rsidRDefault="008E18A3" w:rsidP="008E18A3">
      <w:pPr>
        <w:shd w:val="clear" w:color="auto" w:fill="FFFFFF"/>
        <w:spacing w:after="0" w:line="240" w:lineRule="auto"/>
        <w:rPr>
          <w:rFonts w:ascii="Open Sans" w:eastAsia="Times New Roman" w:hAnsi="Open Sans" w:cs="Times New Roman"/>
          <w:b/>
          <w:bCs/>
          <w:szCs w:val="20"/>
        </w:rPr>
      </w:pPr>
      <w:r w:rsidRPr="008E18A3">
        <w:rPr>
          <w:rFonts w:ascii="Open Sans" w:eastAsia="Times New Roman" w:hAnsi="Open Sans" w:cs="Times New Roman"/>
          <w:b/>
          <w:bCs/>
          <w:szCs w:val="20"/>
        </w:rPr>
        <w:t>Q3.d:</w:t>
      </w:r>
    </w:p>
    <w:p w:rsidR="008E18A3" w:rsidRPr="008E18A3" w:rsidRDefault="008E18A3" w:rsidP="008E18A3">
      <w:pPr>
        <w:shd w:val="clear" w:color="auto" w:fill="FFFFFF"/>
        <w:spacing w:after="0" w:line="240" w:lineRule="auto"/>
        <w:rPr>
          <w:rFonts w:ascii="Open Sans" w:eastAsia="Times New Roman" w:hAnsi="Open Sans" w:cs="Times New Roman"/>
          <w:szCs w:val="20"/>
        </w:rPr>
      </w:pPr>
      <w:r w:rsidRPr="008E18A3">
        <w:rPr>
          <w:rFonts w:ascii="Open Sans" w:eastAsia="Times New Roman" w:hAnsi="Open Sans" w:cs="Times New Roman"/>
          <w:szCs w:val="20"/>
        </w:rPr>
        <w:t>Download Timberland's Service Toolkit handout about how to develop and manage powerful community service events. Go to</w:t>
      </w:r>
      <w:r w:rsidRPr="0013173D">
        <w:rPr>
          <w:rFonts w:ascii="Open Sans" w:eastAsia="Times New Roman" w:hAnsi="Open Sans" w:cs="Times New Roman"/>
          <w:szCs w:val="20"/>
        </w:rPr>
        <w:t> </w:t>
      </w:r>
      <w:hyperlink r:id="rId5" w:history="1">
        <w:r w:rsidRPr="0013173D">
          <w:rPr>
            <w:rFonts w:ascii="Open Sans" w:eastAsia="Times New Roman" w:hAnsi="Open Sans" w:cs="Times New Roman"/>
            <w:szCs w:val="20"/>
          </w:rPr>
          <w:t>​http://responsibility.timberland.com</w:t>
        </w:r>
      </w:hyperlink>
      <w:r w:rsidRPr="008E18A3">
        <w:rPr>
          <w:rFonts w:ascii="Open Sans" w:eastAsia="Times New Roman" w:hAnsi="Open Sans" w:cs="Times New Roman"/>
          <w:szCs w:val="20"/>
        </w:rPr>
        <w:t>, click on "Service", and download the "Service Tool Kit". Discuss how you would define project parameters (1.0), research community needs and assets (2.0), and select service partners (3).</w:t>
      </w:r>
    </w:p>
    <w:p w:rsidR="008E18A3" w:rsidRPr="0013173D" w:rsidRDefault="008E18A3" w:rsidP="008E18A3">
      <w:pPr>
        <w:spacing w:after="0"/>
        <w:rPr>
          <w:rFonts w:ascii="Bookman Old Style" w:hAnsi="Bookman Old Style"/>
          <w:szCs w:val="20"/>
        </w:rPr>
      </w:pPr>
    </w:p>
    <w:p w:rsidR="008E18A3" w:rsidRPr="0013173D" w:rsidRDefault="008E18A3" w:rsidP="008E18A3">
      <w:pPr>
        <w:spacing w:after="0"/>
        <w:rPr>
          <w:rFonts w:ascii="Bookman Old Style" w:hAnsi="Bookman Old Style"/>
          <w:szCs w:val="20"/>
        </w:rPr>
      </w:pPr>
      <w:r w:rsidRPr="0013173D">
        <w:rPr>
          <w:rFonts w:ascii="Bookman Old Style" w:hAnsi="Bookman Old Style"/>
          <w:szCs w:val="20"/>
        </w:rPr>
        <w:t xml:space="preserve">Service Toolkit handout: </w:t>
      </w:r>
    </w:p>
    <w:p w:rsidR="00DB4EEF" w:rsidRPr="0013173D" w:rsidRDefault="008E18A3" w:rsidP="0013173D">
      <w:pPr>
        <w:spacing w:after="0"/>
        <w:rPr>
          <w:rFonts w:ascii="Bookman Old Style" w:hAnsi="Bookman Old Style"/>
          <w:sz w:val="14"/>
          <w:szCs w:val="20"/>
        </w:rPr>
      </w:pPr>
      <w:r w:rsidRPr="0013173D">
        <w:rPr>
          <w:rFonts w:ascii="Bookman Old Style" w:hAnsi="Bookman Old Style"/>
          <w:szCs w:val="20"/>
        </w:rPr>
        <w:t>https://www.timberland.com/responsibility/stories/service-tool-kit.html</w:t>
      </w:r>
      <w:r w:rsidR="00DB4EEF" w:rsidRPr="0013173D">
        <w:rPr>
          <w:rFonts w:ascii="Bookman Old Style" w:hAnsi="Bookman Old Style"/>
          <w:sz w:val="14"/>
          <w:szCs w:val="20"/>
        </w:rPr>
        <w:br/>
      </w:r>
    </w:p>
    <w:sectPr w:rsidR="00DB4EEF" w:rsidRPr="0013173D" w:rsidSect="00DB4EEF">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0C66"/>
    <w:multiLevelType w:val="hybridMultilevel"/>
    <w:tmpl w:val="B534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A5"/>
    <w:rsid w:val="0013173D"/>
    <w:rsid w:val="001658EC"/>
    <w:rsid w:val="00304928"/>
    <w:rsid w:val="004936A5"/>
    <w:rsid w:val="008E18A3"/>
    <w:rsid w:val="00A67930"/>
    <w:rsid w:val="00AB0C42"/>
    <w:rsid w:val="00B23A60"/>
    <w:rsid w:val="00DB4EEF"/>
    <w:rsid w:val="00EC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51BEE-16BC-44AD-A532-EDB2EF2F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ercise-number">
    <w:name w:val="exercise-number"/>
    <w:basedOn w:val="DefaultParagraphFont"/>
    <w:rsid w:val="004936A5"/>
  </w:style>
  <w:style w:type="paragraph" w:styleId="ListParagraph">
    <w:name w:val="List Paragraph"/>
    <w:basedOn w:val="Normal"/>
    <w:uiPriority w:val="34"/>
    <w:qFormat/>
    <w:rsid w:val="004936A5"/>
    <w:pPr>
      <w:ind w:left="720"/>
      <w:contextualSpacing/>
    </w:pPr>
  </w:style>
  <w:style w:type="character" w:styleId="Strong">
    <w:name w:val="Strong"/>
    <w:basedOn w:val="DefaultParagraphFont"/>
    <w:uiPriority w:val="22"/>
    <w:qFormat/>
    <w:rsid w:val="008E18A3"/>
    <w:rPr>
      <w:b/>
      <w:bCs/>
    </w:rPr>
  </w:style>
  <w:style w:type="character" w:customStyle="1" w:styleId="apple-converted-space">
    <w:name w:val="apple-converted-space"/>
    <w:basedOn w:val="DefaultParagraphFont"/>
    <w:rsid w:val="008E18A3"/>
  </w:style>
  <w:style w:type="character" w:styleId="Hyperlink">
    <w:name w:val="Hyperlink"/>
    <w:basedOn w:val="DefaultParagraphFont"/>
    <w:uiPriority w:val="99"/>
    <w:unhideWhenUsed/>
    <w:rsid w:val="008E18A3"/>
    <w:rPr>
      <w:color w:val="0000FF"/>
      <w:u w:val="single"/>
    </w:rPr>
  </w:style>
  <w:style w:type="character" w:customStyle="1" w:styleId="ls-ins-semibold-text">
    <w:name w:val="ls-ins-semibold-text"/>
    <w:basedOn w:val="DefaultParagraphFont"/>
    <w:rsid w:val="008E18A3"/>
  </w:style>
  <w:style w:type="character" w:customStyle="1" w:styleId="custom-assign-mpq-question-type">
    <w:name w:val="custom-assign-mpq-question-type"/>
    <w:basedOn w:val="DefaultParagraphFont"/>
    <w:rsid w:val="008E18A3"/>
  </w:style>
  <w:style w:type="paragraph" w:styleId="BalloonText">
    <w:name w:val="Balloon Text"/>
    <w:basedOn w:val="Normal"/>
    <w:link w:val="BalloonTextChar"/>
    <w:uiPriority w:val="99"/>
    <w:semiHidden/>
    <w:unhideWhenUsed/>
    <w:rsid w:val="00DB4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78014">
      <w:bodyDiv w:val="1"/>
      <w:marLeft w:val="0"/>
      <w:marRight w:val="0"/>
      <w:marTop w:val="0"/>
      <w:marBottom w:val="0"/>
      <w:divBdr>
        <w:top w:val="none" w:sz="0" w:space="0" w:color="auto"/>
        <w:left w:val="none" w:sz="0" w:space="0" w:color="auto"/>
        <w:bottom w:val="none" w:sz="0" w:space="0" w:color="auto"/>
        <w:right w:val="none" w:sz="0" w:space="0" w:color="auto"/>
      </w:divBdr>
      <w:divsChild>
        <w:div w:id="762918653">
          <w:marLeft w:val="0"/>
          <w:marRight w:val="0"/>
          <w:marTop w:val="0"/>
          <w:marBottom w:val="150"/>
          <w:divBdr>
            <w:top w:val="none" w:sz="0" w:space="0" w:color="auto"/>
            <w:left w:val="none" w:sz="0" w:space="0" w:color="auto"/>
            <w:bottom w:val="none" w:sz="0" w:space="0" w:color="auto"/>
            <w:right w:val="none" w:sz="0" w:space="0" w:color="auto"/>
          </w:divBdr>
          <w:divsChild>
            <w:div w:id="1796439279">
              <w:marLeft w:val="0"/>
              <w:marRight w:val="0"/>
              <w:marTop w:val="0"/>
              <w:marBottom w:val="0"/>
              <w:divBdr>
                <w:top w:val="none" w:sz="0" w:space="0" w:color="auto"/>
                <w:left w:val="none" w:sz="0" w:space="0" w:color="auto"/>
                <w:bottom w:val="none" w:sz="0" w:space="0" w:color="auto"/>
                <w:right w:val="none" w:sz="0" w:space="0" w:color="auto"/>
              </w:divBdr>
            </w:div>
            <w:div w:id="2021347311">
              <w:marLeft w:val="75"/>
              <w:marRight w:val="0"/>
              <w:marTop w:val="15"/>
              <w:marBottom w:val="0"/>
              <w:divBdr>
                <w:top w:val="none" w:sz="0" w:space="0" w:color="auto"/>
                <w:left w:val="none" w:sz="0" w:space="0" w:color="auto"/>
                <w:bottom w:val="none" w:sz="0" w:space="0" w:color="auto"/>
                <w:right w:val="none" w:sz="0" w:space="0" w:color="auto"/>
              </w:divBdr>
              <w:divsChild>
                <w:div w:id="827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875277">
      <w:bodyDiv w:val="1"/>
      <w:marLeft w:val="0"/>
      <w:marRight w:val="0"/>
      <w:marTop w:val="0"/>
      <w:marBottom w:val="0"/>
      <w:divBdr>
        <w:top w:val="none" w:sz="0" w:space="0" w:color="auto"/>
        <w:left w:val="none" w:sz="0" w:space="0" w:color="auto"/>
        <w:bottom w:val="none" w:sz="0" w:space="0" w:color="auto"/>
        <w:right w:val="none" w:sz="0" w:space="0" w:color="auto"/>
      </w:divBdr>
      <w:divsChild>
        <w:div w:id="1225917799">
          <w:marLeft w:val="0"/>
          <w:marRight w:val="75"/>
          <w:marTop w:val="0"/>
          <w:marBottom w:val="0"/>
          <w:divBdr>
            <w:top w:val="none" w:sz="0" w:space="0" w:color="auto"/>
            <w:left w:val="none" w:sz="0" w:space="0" w:color="auto"/>
            <w:bottom w:val="none" w:sz="0" w:space="0" w:color="auto"/>
            <w:right w:val="none" w:sz="0" w:space="0" w:color="auto"/>
          </w:divBdr>
        </w:div>
        <w:div w:id="1408380765">
          <w:marLeft w:val="0"/>
          <w:marRight w:val="0"/>
          <w:marTop w:val="0"/>
          <w:marBottom w:val="0"/>
          <w:divBdr>
            <w:top w:val="none" w:sz="0" w:space="0" w:color="auto"/>
            <w:left w:val="none" w:sz="0" w:space="0" w:color="auto"/>
            <w:bottom w:val="none" w:sz="0" w:space="0" w:color="auto"/>
            <w:right w:val="none" w:sz="0" w:space="0" w:color="auto"/>
          </w:divBdr>
        </w:div>
        <w:div w:id="723212699">
          <w:marLeft w:val="0"/>
          <w:marRight w:val="0"/>
          <w:marTop w:val="120"/>
          <w:marBottom w:val="0"/>
          <w:divBdr>
            <w:top w:val="none" w:sz="0" w:space="0" w:color="auto"/>
            <w:left w:val="none" w:sz="0" w:space="0" w:color="auto"/>
            <w:bottom w:val="none" w:sz="0" w:space="0" w:color="auto"/>
            <w:right w:val="none" w:sz="0" w:space="0" w:color="auto"/>
          </w:divBdr>
          <w:divsChild>
            <w:div w:id="5116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5080">
      <w:bodyDiv w:val="1"/>
      <w:marLeft w:val="0"/>
      <w:marRight w:val="0"/>
      <w:marTop w:val="0"/>
      <w:marBottom w:val="0"/>
      <w:divBdr>
        <w:top w:val="none" w:sz="0" w:space="0" w:color="auto"/>
        <w:left w:val="none" w:sz="0" w:space="0" w:color="auto"/>
        <w:bottom w:val="none" w:sz="0" w:space="0" w:color="auto"/>
        <w:right w:val="none" w:sz="0" w:space="0" w:color="auto"/>
      </w:divBdr>
      <w:divsChild>
        <w:div w:id="377702380">
          <w:marLeft w:val="0"/>
          <w:marRight w:val="0"/>
          <w:marTop w:val="0"/>
          <w:marBottom w:val="150"/>
          <w:divBdr>
            <w:top w:val="none" w:sz="0" w:space="0" w:color="auto"/>
            <w:left w:val="none" w:sz="0" w:space="0" w:color="auto"/>
            <w:bottom w:val="none" w:sz="0" w:space="0" w:color="auto"/>
            <w:right w:val="none" w:sz="0" w:space="0" w:color="auto"/>
          </w:divBdr>
          <w:divsChild>
            <w:div w:id="111406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1920">
      <w:bodyDiv w:val="1"/>
      <w:marLeft w:val="0"/>
      <w:marRight w:val="0"/>
      <w:marTop w:val="0"/>
      <w:marBottom w:val="0"/>
      <w:divBdr>
        <w:top w:val="none" w:sz="0" w:space="0" w:color="auto"/>
        <w:left w:val="none" w:sz="0" w:space="0" w:color="auto"/>
        <w:bottom w:val="none" w:sz="0" w:space="0" w:color="auto"/>
        <w:right w:val="none" w:sz="0" w:space="0" w:color="auto"/>
      </w:divBdr>
      <w:divsChild>
        <w:div w:id="1690909176">
          <w:marLeft w:val="0"/>
          <w:marRight w:val="0"/>
          <w:marTop w:val="0"/>
          <w:marBottom w:val="0"/>
          <w:divBdr>
            <w:top w:val="none" w:sz="0" w:space="0" w:color="auto"/>
            <w:left w:val="none" w:sz="0" w:space="0" w:color="auto"/>
            <w:bottom w:val="none" w:sz="0" w:space="0" w:color="auto"/>
            <w:right w:val="none" w:sz="0" w:space="0" w:color="auto"/>
          </w:divBdr>
          <w:divsChild>
            <w:div w:id="1435401862">
              <w:marLeft w:val="0"/>
              <w:marRight w:val="0"/>
              <w:marTop w:val="0"/>
              <w:marBottom w:val="0"/>
              <w:divBdr>
                <w:top w:val="none" w:sz="0" w:space="0" w:color="auto"/>
                <w:left w:val="none" w:sz="0" w:space="0" w:color="auto"/>
                <w:bottom w:val="none" w:sz="0" w:space="0" w:color="auto"/>
                <w:right w:val="none" w:sz="0" w:space="0" w:color="auto"/>
              </w:divBdr>
            </w:div>
            <w:div w:id="1591506162">
              <w:marLeft w:val="0"/>
              <w:marRight w:val="0"/>
              <w:marTop w:val="0"/>
              <w:marBottom w:val="0"/>
              <w:divBdr>
                <w:top w:val="none" w:sz="0" w:space="0" w:color="auto"/>
                <w:left w:val="none" w:sz="0" w:space="0" w:color="auto"/>
                <w:bottom w:val="none" w:sz="0" w:space="0" w:color="auto"/>
                <w:right w:val="none" w:sz="0" w:space="0" w:color="auto"/>
              </w:divBdr>
              <w:divsChild>
                <w:div w:id="208387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0774">
          <w:marLeft w:val="0"/>
          <w:marRight w:val="0"/>
          <w:marTop w:val="0"/>
          <w:marBottom w:val="0"/>
          <w:divBdr>
            <w:top w:val="none" w:sz="0" w:space="0" w:color="auto"/>
            <w:left w:val="none" w:sz="0" w:space="0" w:color="auto"/>
            <w:bottom w:val="none" w:sz="0" w:space="0" w:color="auto"/>
            <w:right w:val="none" w:sz="0" w:space="0" w:color="auto"/>
          </w:divBdr>
        </w:div>
        <w:div w:id="129172379">
          <w:marLeft w:val="0"/>
          <w:marRight w:val="0"/>
          <w:marTop w:val="0"/>
          <w:marBottom w:val="0"/>
          <w:divBdr>
            <w:top w:val="none" w:sz="0" w:space="0" w:color="auto"/>
            <w:left w:val="none" w:sz="0" w:space="0" w:color="auto"/>
            <w:bottom w:val="none" w:sz="0" w:space="0" w:color="auto"/>
            <w:right w:val="none" w:sz="0" w:space="0" w:color="auto"/>
          </w:divBdr>
          <w:divsChild>
            <w:div w:id="219486226">
              <w:marLeft w:val="0"/>
              <w:marRight w:val="0"/>
              <w:marTop w:val="0"/>
              <w:marBottom w:val="0"/>
              <w:divBdr>
                <w:top w:val="none" w:sz="0" w:space="0" w:color="auto"/>
                <w:left w:val="none" w:sz="0" w:space="0" w:color="auto"/>
                <w:bottom w:val="none" w:sz="0" w:space="0" w:color="auto"/>
                <w:right w:val="none" w:sz="0" w:space="0" w:color="auto"/>
              </w:divBdr>
            </w:div>
          </w:divsChild>
        </w:div>
        <w:div w:id="1694308637">
          <w:marLeft w:val="0"/>
          <w:marRight w:val="0"/>
          <w:marTop w:val="0"/>
          <w:marBottom w:val="0"/>
          <w:divBdr>
            <w:top w:val="none" w:sz="0" w:space="0" w:color="auto"/>
            <w:left w:val="none" w:sz="0" w:space="0" w:color="auto"/>
            <w:bottom w:val="none" w:sz="0" w:space="0" w:color="auto"/>
            <w:right w:val="none" w:sz="0" w:space="0" w:color="auto"/>
          </w:divBdr>
          <w:divsChild>
            <w:div w:id="763769566">
              <w:marLeft w:val="0"/>
              <w:marRight w:val="0"/>
              <w:marTop w:val="0"/>
              <w:marBottom w:val="0"/>
              <w:divBdr>
                <w:top w:val="none" w:sz="0" w:space="0" w:color="auto"/>
                <w:left w:val="none" w:sz="0" w:space="0" w:color="auto"/>
                <w:bottom w:val="none" w:sz="0" w:space="0" w:color="auto"/>
                <w:right w:val="none" w:sz="0" w:space="0" w:color="auto"/>
              </w:divBdr>
            </w:div>
            <w:div w:id="917716972">
              <w:marLeft w:val="0"/>
              <w:marRight w:val="0"/>
              <w:marTop w:val="0"/>
              <w:marBottom w:val="0"/>
              <w:divBdr>
                <w:top w:val="none" w:sz="0" w:space="0" w:color="auto"/>
                <w:left w:val="none" w:sz="0" w:space="0" w:color="auto"/>
                <w:bottom w:val="none" w:sz="0" w:space="0" w:color="auto"/>
                <w:right w:val="none" w:sz="0" w:space="0" w:color="auto"/>
              </w:divBdr>
              <w:divsChild>
                <w:div w:id="3376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68447">
          <w:marLeft w:val="0"/>
          <w:marRight w:val="0"/>
          <w:marTop w:val="0"/>
          <w:marBottom w:val="0"/>
          <w:divBdr>
            <w:top w:val="none" w:sz="0" w:space="0" w:color="auto"/>
            <w:left w:val="none" w:sz="0" w:space="0" w:color="auto"/>
            <w:bottom w:val="none" w:sz="0" w:space="0" w:color="auto"/>
            <w:right w:val="none" w:sz="0" w:space="0" w:color="auto"/>
          </w:divBdr>
        </w:div>
        <w:div w:id="801463344">
          <w:marLeft w:val="0"/>
          <w:marRight w:val="0"/>
          <w:marTop w:val="0"/>
          <w:marBottom w:val="0"/>
          <w:divBdr>
            <w:top w:val="none" w:sz="0" w:space="0" w:color="auto"/>
            <w:left w:val="none" w:sz="0" w:space="0" w:color="auto"/>
            <w:bottom w:val="none" w:sz="0" w:space="0" w:color="auto"/>
            <w:right w:val="none" w:sz="0" w:space="0" w:color="auto"/>
          </w:divBdr>
          <w:divsChild>
            <w:div w:id="10640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0724">
      <w:bodyDiv w:val="1"/>
      <w:marLeft w:val="0"/>
      <w:marRight w:val="0"/>
      <w:marTop w:val="0"/>
      <w:marBottom w:val="0"/>
      <w:divBdr>
        <w:top w:val="none" w:sz="0" w:space="0" w:color="auto"/>
        <w:left w:val="none" w:sz="0" w:space="0" w:color="auto"/>
        <w:bottom w:val="none" w:sz="0" w:space="0" w:color="auto"/>
        <w:right w:val="none" w:sz="0" w:space="0" w:color="auto"/>
      </w:divBdr>
      <w:divsChild>
        <w:div w:id="984629803">
          <w:marLeft w:val="0"/>
          <w:marRight w:val="0"/>
          <w:marTop w:val="0"/>
          <w:marBottom w:val="150"/>
          <w:divBdr>
            <w:top w:val="none" w:sz="0" w:space="0" w:color="auto"/>
            <w:left w:val="none" w:sz="0" w:space="0" w:color="auto"/>
            <w:bottom w:val="none" w:sz="0" w:space="0" w:color="auto"/>
            <w:right w:val="none" w:sz="0" w:space="0" w:color="auto"/>
          </w:divBdr>
          <w:divsChild>
            <w:div w:id="48486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sponsibility.timberla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Berston</dc:creator>
  <cp:keywords/>
  <dc:description/>
  <cp:lastModifiedBy>Susan Berston</cp:lastModifiedBy>
  <cp:revision>2</cp:revision>
  <cp:lastPrinted>2017-01-18T21:53:00Z</cp:lastPrinted>
  <dcterms:created xsi:type="dcterms:W3CDTF">2017-01-18T22:01:00Z</dcterms:created>
  <dcterms:modified xsi:type="dcterms:W3CDTF">2017-01-18T22:01:00Z</dcterms:modified>
</cp:coreProperties>
</file>